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E2" w:rsidRPr="00796D55" w:rsidRDefault="002861E2" w:rsidP="002861E2">
      <w:pPr>
        <w:jc w:val="center"/>
        <w:rPr>
          <w:rFonts w:ascii="Arial" w:hAnsi="Arial" w:cs="Arial"/>
          <w:b/>
          <w:sz w:val="23"/>
          <w:szCs w:val="23"/>
        </w:rPr>
      </w:pPr>
      <w:r w:rsidRPr="00796D55">
        <w:rPr>
          <w:rFonts w:ascii="Arial" w:hAnsi="Arial" w:cs="Arial"/>
          <w:b/>
          <w:sz w:val="23"/>
          <w:szCs w:val="23"/>
        </w:rPr>
        <w:t>THÔNG BÁO</w:t>
      </w:r>
    </w:p>
    <w:p w:rsidR="002861E2" w:rsidRPr="00224A73" w:rsidRDefault="002861E2" w:rsidP="00796D55">
      <w:pPr>
        <w:jc w:val="center"/>
        <w:rPr>
          <w:rFonts w:ascii="Arial" w:hAnsi="Arial" w:cs="Arial"/>
          <w:b/>
          <w:sz w:val="21"/>
          <w:szCs w:val="21"/>
        </w:rPr>
      </w:pPr>
      <w:r w:rsidRPr="00224A73">
        <w:rPr>
          <w:rFonts w:ascii="Arial" w:hAnsi="Arial" w:cs="Arial"/>
          <w:b/>
          <w:sz w:val="21"/>
          <w:szCs w:val="21"/>
        </w:rPr>
        <w:t>Một số hướng dẫn liên quan đến công tác cổ đông</w:t>
      </w:r>
    </w:p>
    <w:p w:rsidR="002861E2" w:rsidRPr="00224A73" w:rsidRDefault="002861E2" w:rsidP="002861E2">
      <w:pPr>
        <w:rPr>
          <w:rFonts w:ascii="Arial" w:hAnsi="Arial" w:cs="Arial"/>
          <w:sz w:val="21"/>
          <w:szCs w:val="21"/>
        </w:rPr>
      </w:pPr>
      <w:r w:rsidRPr="00224A73">
        <w:rPr>
          <w:rFonts w:ascii="Arial" w:hAnsi="Arial" w:cs="Arial"/>
          <w:sz w:val="21"/>
          <w:szCs w:val="21"/>
        </w:rPr>
        <w:t>Công ty Cổ phần Điện lực Dầu khí Nhơn Trạch 2 (Công ty) kính thông báo một số hướng dẫn liên quan đến Cổ đông (người sở hữu chứng khoán) như sau:</w:t>
      </w:r>
    </w:p>
    <w:p w:rsidR="002861E2" w:rsidRPr="00224A73" w:rsidRDefault="002861E2" w:rsidP="002861E2">
      <w:pPr>
        <w:rPr>
          <w:rFonts w:ascii="Arial" w:hAnsi="Arial" w:cs="Arial"/>
          <w:b/>
          <w:sz w:val="21"/>
          <w:szCs w:val="21"/>
        </w:rPr>
      </w:pPr>
      <w:r w:rsidRPr="00224A73">
        <w:rPr>
          <w:rFonts w:ascii="Arial" w:hAnsi="Arial" w:cs="Arial"/>
          <w:b/>
          <w:sz w:val="21"/>
          <w:szCs w:val="21"/>
        </w:rPr>
        <w:t>1.</w:t>
      </w:r>
      <w:r>
        <w:rPr>
          <w:rFonts w:ascii="Arial" w:hAnsi="Arial" w:cs="Arial"/>
          <w:b/>
          <w:sz w:val="21"/>
          <w:szCs w:val="21"/>
        </w:rPr>
        <w:t xml:space="preserve"> </w:t>
      </w:r>
      <w:r w:rsidRPr="00224A73">
        <w:rPr>
          <w:rFonts w:ascii="Arial" w:hAnsi="Arial" w:cs="Arial"/>
          <w:b/>
          <w:sz w:val="21"/>
          <w:szCs w:val="21"/>
        </w:rPr>
        <w:t>Thay đổi CMND/Giấy ĐKKD:</w:t>
      </w:r>
    </w:p>
    <w:p w:rsidR="002861E2" w:rsidRPr="00224A73" w:rsidRDefault="002861E2" w:rsidP="002861E2">
      <w:pPr>
        <w:rPr>
          <w:rFonts w:ascii="Arial" w:hAnsi="Arial" w:cs="Arial"/>
          <w:sz w:val="21"/>
          <w:szCs w:val="21"/>
        </w:rPr>
      </w:pPr>
      <w:r w:rsidRPr="00224A73">
        <w:rPr>
          <w:rFonts w:ascii="Arial" w:hAnsi="Arial" w:cs="Arial"/>
          <w:sz w:val="21"/>
          <w:szCs w:val="21"/>
        </w:rPr>
        <w:t>Đối với các cổ đông có số CMND quá hạn (15 năm) và thông tin nhận diện (Tên, số CMND, ngày cấp, nơi cấp) không đúng với thông tin nhận diện được quản lý tại Trung tâm Lưu ký Chứng khoán (VSD), Quý cổ đông cần gửi hồ sơ để làm thủ tục điều chỉnh thông tin người sở hữu chứng khoán như sau:</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 xml:space="preserve">2 bản Giấy đề nghị điều chỉnh thông tin (tải Mẫu 13A/ĐKCK </w:t>
      </w:r>
      <w:r w:rsidRPr="00224A73">
        <w:rPr>
          <w:rFonts w:ascii="Arial" w:hAnsi="Arial" w:cs="Arial"/>
          <w:b/>
          <w:i/>
          <w:sz w:val="21"/>
          <w:szCs w:val="21"/>
        </w:rPr>
        <w:t>đính kèm</w:t>
      </w:r>
      <w:r w:rsidRPr="00224A73">
        <w:rPr>
          <w:rFonts w:ascii="Arial" w:hAnsi="Arial" w:cs="Arial"/>
          <w:sz w:val="21"/>
          <w:szCs w:val="21"/>
        </w:rPr>
        <w:t>);</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2 bản CMND/Giấy Đăng ký kinh doanh (nếu là tổ chức) có sao y công chứng;</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 xml:space="preserve">Bản gốc Giấy chứng nhận sở hữu cổ phần </w:t>
      </w:r>
      <w:r w:rsidRPr="00224A73">
        <w:rPr>
          <w:rFonts w:ascii="Arial" w:hAnsi="Arial" w:cs="Arial"/>
          <w:b/>
          <w:sz w:val="21"/>
          <w:szCs w:val="21"/>
        </w:rPr>
        <w:t>cũ</w:t>
      </w:r>
      <w:r w:rsidRPr="00224A73">
        <w:rPr>
          <w:rFonts w:ascii="Arial" w:hAnsi="Arial" w:cs="Arial"/>
          <w:sz w:val="21"/>
          <w:szCs w:val="21"/>
        </w:rPr>
        <w:t xml:space="preserve"> (trong trường hợp cần đổi Giấy chứng nhận sở hữu cổ phần </w:t>
      </w:r>
      <w:r w:rsidRPr="00224A73">
        <w:rPr>
          <w:rFonts w:ascii="Arial" w:hAnsi="Arial" w:cs="Arial"/>
          <w:b/>
          <w:sz w:val="21"/>
          <w:szCs w:val="21"/>
        </w:rPr>
        <w:t>mới</w:t>
      </w:r>
      <w:r w:rsidRPr="00224A73">
        <w:rPr>
          <w:rFonts w:ascii="Arial" w:hAnsi="Arial" w:cs="Arial"/>
          <w:sz w:val="21"/>
          <w:szCs w:val="21"/>
        </w:rPr>
        <w:t xml:space="preserve"> theo thông tin đề nghị điều chỉnh để lưu ký). </w:t>
      </w:r>
    </w:p>
    <w:p w:rsidR="002861E2" w:rsidRPr="00224A73" w:rsidRDefault="002861E2" w:rsidP="002861E2">
      <w:pPr>
        <w:rPr>
          <w:rFonts w:ascii="Arial" w:hAnsi="Arial" w:cs="Arial"/>
          <w:b/>
          <w:sz w:val="21"/>
          <w:szCs w:val="21"/>
        </w:rPr>
      </w:pPr>
      <w:r>
        <w:rPr>
          <w:rFonts w:ascii="Arial" w:hAnsi="Arial" w:cs="Arial"/>
          <w:b/>
          <w:sz w:val="21"/>
          <w:szCs w:val="21"/>
        </w:rPr>
        <w:t xml:space="preserve">2. </w:t>
      </w:r>
      <w:r w:rsidRPr="00224A73">
        <w:rPr>
          <w:rFonts w:ascii="Arial" w:hAnsi="Arial" w:cs="Arial"/>
          <w:b/>
          <w:sz w:val="21"/>
          <w:szCs w:val="21"/>
        </w:rPr>
        <w:t>Mất Giấy chứng nhận sở hữu cổ phần:</w:t>
      </w:r>
    </w:p>
    <w:p w:rsidR="002861E2" w:rsidRPr="00224A73" w:rsidRDefault="002861E2" w:rsidP="002861E2">
      <w:pPr>
        <w:rPr>
          <w:rFonts w:ascii="Arial" w:hAnsi="Arial" w:cs="Arial"/>
          <w:sz w:val="21"/>
          <w:szCs w:val="21"/>
        </w:rPr>
      </w:pPr>
      <w:r w:rsidRPr="00224A73">
        <w:rPr>
          <w:rFonts w:ascii="Arial" w:hAnsi="Arial" w:cs="Arial"/>
          <w:sz w:val="21"/>
          <w:szCs w:val="21"/>
        </w:rPr>
        <w:t>Một số cổ đông đã làm mất/thất lạc Giấy chứng nhận sở hữu cổ phần (GCNSHCP), Quý cổ đông cần gửi hồ sơ để làm thủ tục cấp lại Giấy chứng nhận sở hữu cổ phần như sau:</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Đơn đề nghị cấp lại Giấy chứng nhận sở hữu cổ phần</w:t>
      </w:r>
      <w:r w:rsidRPr="00224A73">
        <w:rPr>
          <w:rFonts w:ascii="Arial" w:hAnsi="Arial" w:cs="Arial"/>
          <w:b/>
          <w:sz w:val="21"/>
          <w:szCs w:val="21"/>
        </w:rPr>
        <w:t xml:space="preserve"> </w:t>
      </w:r>
      <w:r w:rsidRPr="00224A73">
        <w:rPr>
          <w:rFonts w:ascii="Arial" w:hAnsi="Arial" w:cs="Arial"/>
          <w:sz w:val="21"/>
          <w:szCs w:val="21"/>
        </w:rPr>
        <w:t xml:space="preserve">(tải mẫu biểu đề nghị cấp lại GCNSHCP </w:t>
      </w:r>
      <w:r w:rsidRPr="00224A73">
        <w:rPr>
          <w:rFonts w:ascii="Arial" w:hAnsi="Arial" w:cs="Arial"/>
          <w:b/>
          <w:i/>
          <w:sz w:val="21"/>
          <w:szCs w:val="21"/>
        </w:rPr>
        <w:t>đính kèm</w:t>
      </w:r>
      <w:r w:rsidRPr="00224A73">
        <w:rPr>
          <w:rFonts w:ascii="Arial" w:hAnsi="Arial" w:cs="Arial"/>
          <w:sz w:val="21"/>
          <w:szCs w:val="21"/>
        </w:rPr>
        <w:t xml:space="preserve">). </w:t>
      </w:r>
      <w:r w:rsidRPr="00224A73">
        <w:rPr>
          <w:rFonts w:ascii="Arial" w:hAnsi="Arial" w:cs="Arial"/>
          <w:b/>
          <w:i/>
          <w:sz w:val="21"/>
          <w:szCs w:val="21"/>
          <w:u w:val="single"/>
        </w:rPr>
        <w:t>Lưu ý:</w:t>
      </w:r>
      <w:r w:rsidRPr="00224A73">
        <w:rPr>
          <w:rFonts w:ascii="Arial" w:hAnsi="Arial" w:cs="Arial"/>
          <w:sz w:val="21"/>
          <w:szCs w:val="21"/>
        </w:rPr>
        <w:t xml:space="preserve"> Cổ đông sẽ chịu trách nhiệm về những tranh chấp, khiếu nại, khiếu kiện phát sinh từ việc cấp lại. </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Đơn cớ mất có xác nhận của Công an địa phương (nơi cổ đông đang cư trú) nêu rõ lý do đã làm mất GCNSHCP;</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Bản sao CMND có sao y công chứng đối với cổ đông là cá nhân;</w:t>
      </w:r>
    </w:p>
    <w:p w:rsidR="002861E2" w:rsidRPr="00224A73" w:rsidRDefault="002861E2" w:rsidP="002861E2">
      <w:pPr>
        <w:tabs>
          <w:tab w:val="num" w:pos="426"/>
        </w:tabs>
        <w:rPr>
          <w:rFonts w:ascii="Arial" w:hAnsi="Arial" w:cs="Arial"/>
          <w:sz w:val="21"/>
          <w:szCs w:val="21"/>
        </w:rPr>
      </w:pPr>
      <w:r>
        <w:rPr>
          <w:rFonts w:ascii="Arial" w:hAnsi="Arial" w:cs="Arial"/>
          <w:sz w:val="21"/>
          <w:szCs w:val="21"/>
        </w:rPr>
        <w:t xml:space="preserve">- </w:t>
      </w:r>
      <w:r w:rsidRPr="00224A73">
        <w:rPr>
          <w:rFonts w:ascii="Arial" w:hAnsi="Arial" w:cs="Arial"/>
          <w:sz w:val="21"/>
          <w:szCs w:val="21"/>
        </w:rPr>
        <w:t>Bản sao Giấy chứng nhận đăng ký kinh doanh có sao y công chứng đối với cổ đông là tổ chức;</w:t>
      </w:r>
    </w:p>
    <w:p w:rsidR="002861E2" w:rsidRPr="00224A73" w:rsidRDefault="002861E2" w:rsidP="002861E2">
      <w:pPr>
        <w:rPr>
          <w:rFonts w:ascii="Arial" w:hAnsi="Arial" w:cs="Arial"/>
          <w:b/>
          <w:sz w:val="21"/>
          <w:szCs w:val="21"/>
        </w:rPr>
      </w:pPr>
      <w:r>
        <w:rPr>
          <w:rFonts w:ascii="Arial" w:hAnsi="Arial" w:cs="Arial"/>
          <w:b/>
          <w:sz w:val="21"/>
          <w:szCs w:val="21"/>
        </w:rPr>
        <w:t xml:space="preserve">3. </w:t>
      </w:r>
      <w:r w:rsidRPr="00224A73">
        <w:rPr>
          <w:rFonts w:ascii="Arial" w:hAnsi="Arial" w:cs="Arial"/>
          <w:b/>
          <w:sz w:val="21"/>
          <w:szCs w:val="21"/>
        </w:rPr>
        <w:t>Sang tên chuyển nhượng cổ phần:</w:t>
      </w:r>
    </w:p>
    <w:p w:rsidR="002861E2" w:rsidRPr="00224A73" w:rsidRDefault="002861E2" w:rsidP="002861E2">
      <w:pPr>
        <w:rPr>
          <w:rFonts w:ascii="Arial" w:hAnsi="Arial" w:cs="Arial"/>
          <w:sz w:val="21"/>
          <w:szCs w:val="21"/>
        </w:rPr>
      </w:pPr>
      <w:r w:rsidRPr="00224A73">
        <w:rPr>
          <w:rFonts w:ascii="Arial" w:hAnsi="Arial" w:cs="Arial"/>
          <w:sz w:val="21"/>
          <w:szCs w:val="21"/>
        </w:rPr>
        <w:t xml:space="preserve">Cổ phiếu NT2 đã được niêm yết trên sàn giao dịch UPCOM từ ngày 22/01/2010, Công ty không được thực hiện việc sang tên chuyển nhượng. Nếu cổ đông đã mua lại cổ phần của các thành viên khác, cổ đông và các thành viên đó phải tới Công ty Chứng khoán lưu ký và thực hiện điều chỉnh theo hình thức giao dịch thỏa thuận. Thủ tục chi tiết sẽ được Công ty Chứng khoán hướng dẫn cụ thể. </w:t>
      </w:r>
    </w:p>
    <w:p w:rsidR="002861E2" w:rsidRPr="00224A73" w:rsidRDefault="002861E2" w:rsidP="002861E2">
      <w:pPr>
        <w:rPr>
          <w:rFonts w:ascii="Arial" w:hAnsi="Arial" w:cs="Arial"/>
          <w:b/>
          <w:sz w:val="21"/>
          <w:szCs w:val="21"/>
        </w:rPr>
      </w:pPr>
      <w:r>
        <w:rPr>
          <w:rFonts w:ascii="Arial" w:hAnsi="Arial" w:cs="Arial"/>
          <w:b/>
          <w:sz w:val="21"/>
          <w:szCs w:val="21"/>
        </w:rPr>
        <w:t xml:space="preserve">4. </w:t>
      </w:r>
      <w:r w:rsidRPr="00224A73">
        <w:rPr>
          <w:rFonts w:ascii="Arial" w:hAnsi="Arial" w:cs="Arial"/>
          <w:b/>
          <w:sz w:val="21"/>
          <w:szCs w:val="21"/>
        </w:rPr>
        <w:t>Các trường hợp khác:</w:t>
      </w:r>
    </w:p>
    <w:p w:rsidR="002861E2" w:rsidRPr="00224A73" w:rsidRDefault="002861E2" w:rsidP="002861E2">
      <w:pPr>
        <w:rPr>
          <w:rFonts w:ascii="Arial" w:hAnsi="Arial" w:cs="Arial"/>
          <w:b/>
          <w:sz w:val="21"/>
          <w:szCs w:val="21"/>
          <w:u w:val="single"/>
        </w:rPr>
      </w:pPr>
      <w:r w:rsidRPr="00224A73">
        <w:rPr>
          <w:rFonts w:ascii="Arial" w:hAnsi="Arial" w:cs="Arial"/>
          <w:sz w:val="21"/>
          <w:szCs w:val="21"/>
        </w:rPr>
        <w:t xml:space="preserve">Ngoài các trường hợp đã hướng dẫn trên, nếu cổ đông còn vướng mắc khác, vui lòng liên hệ bộ phận quản lý cổ đông Công ty để được hướng dẫn giải quyết. Thông tin liên hệ: </w:t>
      </w:r>
    </w:p>
    <w:p w:rsidR="002861E2" w:rsidRPr="00224A73" w:rsidRDefault="002861E2" w:rsidP="002861E2">
      <w:pPr>
        <w:rPr>
          <w:rFonts w:ascii="Arial" w:hAnsi="Arial" w:cs="Arial"/>
          <w:b/>
          <w:i/>
          <w:sz w:val="21"/>
          <w:szCs w:val="21"/>
        </w:rPr>
      </w:pPr>
      <w:r w:rsidRPr="00224A73">
        <w:rPr>
          <w:rFonts w:ascii="Arial" w:hAnsi="Arial" w:cs="Arial"/>
          <w:b/>
          <w:i/>
          <w:sz w:val="21"/>
          <w:szCs w:val="21"/>
        </w:rPr>
        <w:t>Công ty Cổ phần Điện lực Dầu khí Nhơn Trạch 2</w:t>
      </w:r>
    </w:p>
    <w:p w:rsidR="002861E2" w:rsidRPr="00224A73" w:rsidRDefault="002861E2" w:rsidP="002861E2">
      <w:pPr>
        <w:rPr>
          <w:rFonts w:ascii="Arial" w:hAnsi="Arial" w:cs="Arial"/>
          <w:b/>
          <w:i/>
          <w:sz w:val="21"/>
          <w:szCs w:val="21"/>
        </w:rPr>
      </w:pPr>
      <w:r w:rsidRPr="00224A73">
        <w:rPr>
          <w:rFonts w:ascii="Arial" w:hAnsi="Arial" w:cs="Arial"/>
          <w:b/>
          <w:i/>
          <w:sz w:val="21"/>
          <w:szCs w:val="21"/>
        </w:rPr>
        <w:t xml:space="preserve">Địa chỉ: Ấp 3, xã Phước Khánh, huyện Nhơn Trạch, tỉnh Đồng Nai; </w:t>
      </w:r>
    </w:p>
    <w:p w:rsidR="002861E2" w:rsidRPr="00224A73" w:rsidRDefault="002861E2" w:rsidP="002861E2">
      <w:pPr>
        <w:rPr>
          <w:rFonts w:ascii="Arial" w:hAnsi="Arial" w:cs="Arial"/>
          <w:b/>
          <w:i/>
          <w:sz w:val="21"/>
          <w:szCs w:val="21"/>
        </w:rPr>
      </w:pPr>
      <w:r w:rsidRPr="00224A73">
        <w:rPr>
          <w:rFonts w:ascii="Arial" w:hAnsi="Arial" w:cs="Arial"/>
          <w:b/>
          <w:i/>
          <w:sz w:val="21"/>
          <w:szCs w:val="21"/>
        </w:rPr>
        <w:t>Điện thoại: 0612 225893/0612 225899.</w:t>
      </w:r>
    </w:p>
    <w:p w:rsidR="002861E2" w:rsidRPr="00224A73" w:rsidRDefault="002861E2" w:rsidP="002861E2">
      <w:pPr>
        <w:rPr>
          <w:rFonts w:ascii="Arial" w:hAnsi="Arial" w:cs="Arial"/>
          <w:b/>
          <w:i/>
          <w:sz w:val="21"/>
          <w:szCs w:val="21"/>
        </w:rPr>
      </w:pPr>
      <w:r w:rsidRPr="00224A73">
        <w:rPr>
          <w:rFonts w:ascii="Arial" w:hAnsi="Arial" w:cs="Arial"/>
          <w:b/>
          <w:i/>
          <w:sz w:val="21"/>
          <w:szCs w:val="21"/>
        </w:rPr>
        <w:t>(gặp ông Thắng, ông Phúc, bà Lan)</w:t>
      </w:r>
    </w:p>
    <w:p w:rsidR="002861E2" w:rsidRPr="00224A73" w:rsidRDefault="002861E2" w:rsidP="002861E2">
      <w:pPr>
        <w:spacing w:before="120" w:line="276" w:lineRule="auto"/>
        <w:ind w:right="-29" w:firstLine="720"/>
        <w:jc w:val="both"/>
        <w:rPr>
          <w:rFonts w:ascii="Arial" w:hAnsi="Arial" w:cs="Arial"/>
          <w:sz w:val="21"/>
          <w:szCs w:val="21"/>
        </w:rPr>
      </w:pPr>
    </w:p>
    <w:p w:rsidR="002861E2" w:rsidRPr="00224A73" w:rsidRDefault="002861E2" w:rsidP="002861E2">
      <w:pPr>
        <w:ind w:left="240"/>
        <w:jc w:val="both"/>
        <w:rPr>
          <w:rFonts w:ascii="Arial" w:hAnsi="Arial" w:cs="Arial"/>
          <w:sz w:val="21"/>
          <w:szCs w:val="21"/>
        </w:rPr>
      </w:pPr>
    </w:p>
    <w:p w:rsidR="002861E2" w:rsidRPr="00796D55" w:rsidRDefault="002861E2" w:rsidP="00796D55">
      <w:pPr>
        <w:rPr>
          <w:rFonts w:ascii="Arial" w:hAnsi="Arial" w:cs="Arial"/>
          <w:b/>
          <w:i/>
          <w:sz w:val="19"/>
          <w:szCs w:val="19"/>
        </w:rPr>
      </w:pPr>
      <w:r w:rsidRPr="00796D55">
        <w:rPr>
          <w:rFonts w:ascii="Arial" w:hAnsi="Arial" w:cs="Arial"/>
          <w:b/>
          <w:bCs/>
          <w:i/>
          <w:sz w:val="19"/>
          <w:szCs w:val="19"/>
          <w:lang w:val="nl-NL"/>
        </w:rPr>
        <w:t>*  </w:t>
      </w:r>
      <w:r w:rsidRPr="00796D55">
        <w:rPr>
          <w:rFonts w:ascii="Arial" w:hAnsi="Arial" w:cs="Arial"/>
          <w:b/>
          <w:bCs/>
          <w:i/>
          <w:sz w:val="19"/>
          <w:szCs w:val="19"/>
          <w:u w:val="single"/>
          <w:lang w:val="nl-NL"/>
        </w:rPr>
        <w:t>Chi tiết xem Công văn và Biểu mẫu đính kèm :</w:t>
      </w:r>
    </w:p>
    <w:p w:rsidR="002861E2" w:rsidRPr="007300BC" w:rsidRDefault="007300BC" w:rsidP="00796D55">
      <w:pPr>
        <w:jc w:val="both"/>
        <w:rPr>
          <w:rFonts w:ascii="Arial" w:hAnsi="Arial" w:cs="Arial"/>
          <w:i/>
          <w:sz w:val="19"/>
          <w:szCs w:val="19"/>
        </w:rPr>
      </w:pPr>
      <w:r w:rsidRPr="007300BC">
        <w:rPr>
          <w:rFonts w:ascii="Arial" w:hAnsi="Arial" w:cs="Arial"/>
          <w:i/>
          <w:color w:val="0000FF"/>
          <w:sz w:val="19"/>
          <w:szCs w:val="19"/>
          <w:lang w:val="nl-NL"/>
        </w:rPr>
        <w:t xml:space="preserve">- </w:t>
      </w:r>
      <w:r w:rsidR="002861E2" w:rsidRPr="007300BC">
        <w:rPr>
          <w:rFonts w:ascii="Arial" w:hAnsi="Arial" w:cs="Arial"/>
          <w:i/>
          <w:color w:val="0000FF"/>
          <w:sz w:val="19"/>
          <w:szCs w:val="19"/>
          <w:lang w:val="nl-NL"/>
        </w:rPr>
        <w:t>Thông báo điều chỉnh thông tin NSHCH và cấp lại GCNSHCP</w:t>
      </w:r>
      <w:r w:rsidR="00796D55" w:rsidRPr="007300BC">
        <w:rPr>
          <w:rFonts w:ascii="Arial" w:hAnsi="Arial" w:cs="Arial"/>
          <w:i/>
          <w:sz w:val="19"/>
          <w:szCs w:val="19"/>
          <w:lang w:val="nl-NL"/>
        </w:rPr>
        <w:t>.</w:t>
      </w:r>
    </w:p>
    <w:p w:rsidR="008D06A3" w:rsidRPr="007300BC" w:rsidRDefault="007300BC" w:rsidP="00796D55">
      <w:pPr>
        <w:rPr>
          <w:rFonts w:ascii="Arial" w:hAnsi="Arial" w:cs="Arial"/>
          <w:i/>
          <w:sz w:val="19"/>
          <w:szCs w:val="19"/>
          <w:lang w:val="nl-NL"/>
        </w:rPr>
      </w:pPr>
      <w:r w:rsidRPr="007300BC">
        <w:rPr>
          <w:rFonts w:ascii="Arial" w:hAnsi="Arial" w:cs="Arial"/>
          <w:i/>
          <w:color w:val="0000FF"/>
          <w:sz w:val="19"/>
          <w:szCs w:val="19"/>
          <w:lang w:val="nl-NL"/>
        </w:rPr>
        <w:t xml:space="preserve">- </w:t>
      </w:r>
      <w:r w:rsidR="002861E2" w:rsidRPr="007300BC">
        <w:rPr>
          <w:rFonts w:ascii="Arial" w:hAnsi="Arial" w:cs="Arial"/>
          <w:i/>
          <w:color w:val="0000FF"/>
          <w:sz w:val="19"/>
          <w:szCs w:val="19"/>
          <w:lang w:val="nl-NL"/>
        </w:rPr>
        <w:t>Điều chỉnh thông tin cổ đông (13A/ĐKCK)</w:t>
      </w:r>
      <w:r w:rsidR="002861E2" w:rsidRPr="007300BC">
        <w:rPr>
          <w:rFonts w:ascii="Arial" w:hAnsi="Arial" w:cs="Arial"/>
          <w:i/>
          <w:sz w:val="19"/>
          <w:szCs w:val="19"/>
          <w:lang w:val="nl-NL"/>
        </w:rPr>
        <w:t>;</w:t>
      </w:r>
    </w:p>
    <w:p w:rsidR="00796D55" w:rsidRPr="007300BC" w:rsidRDefault="007300BC" w:rsidP="00796D55">
      <w:pPr>
        <w:tabs>
          <w:tab w:val="left" w:pos="3093"/>
        </w:tabs>
        <w:rPr>
          <w:rFonts w:ascii="Arial" w:hAnsi="Arial" w:cs="Arial"/>
          <w:i/>
          <w:sz w:val="19"/>
          <w:szCs w:val="19"/>
        </w:rPr>
      </w:pPr>
      <w:r w:rsidRPr="007300BC">
        <w:rPr>
          <w:rFonts w:ascii="Arial" w:hAnsi="Arial" w:cs="Arial"/>
          <w:i/>
          <w:color w:val="0000FF"/>
          <w:sz w:val="19"/>
          <w:szCs w:val="19"/>
          <w:lang w:val="nl-NL"/>
        </w:rPr>
        <w:t xml:space="preserve">- </w:t>
      </w:r>
      <w:r w:rsidR="00796D55" w:rsidRPr="007300BC">
        <w:rPr>
          <w:rFonts w:ascii="Arial" w:hAnsi="Arial" w:cs="Arial"/>
          <w:i/>
          <w:color w:val="0000FF"/>
          <w:sz w:val="19"/>
          <w:szCs w:val="19"/>
          <w:lang w:val="nl-NL"/>
        </w:rPr>
        <w:t>Đơn đề nghị cấp lại</w:t>
      </w:r>
      <w:r w:rsidR="00796D55" w:rsidRPr="007300BC">
        <w:rPr>
          <w:rFonts w:ascii="Arial" w:hAnsi="Arial" w:cs="Arial"/>
          <w:i/>
          <w:sz w:val="19"/>
          <w:szCs w:val="19"/>
        </w:rPr>
        <w:t xml:space="preserve"> </w:t>
      </w:r>
      <w:r w:rsidR="00796D55" w:rsidRPr="007300BC">
        <w:rPr>
          <w:rFonts w:ascii="Arial" w:hAnsi="Arial" w:cs="Arial"/>
          <w:i/>
          <w:color w:val="0000FF"/>
          <w:sz w:val="19"/>
          <w:szCs w:val="19"/>
          <w:lang w:val="nl-NL"/>
        </w:rPr>
        <w:t>GCNSHCP;</w:t>
      </w:r>
    </w:p>
    <w:sectPr w:rsidR="00796D55" w:rsidRPr="007300BC" w:rsidSect="00144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861E2"/>
    <w:rsid w:val="001205A0"/>
    <w:rsid w:val="001445FD"/>
    <w:rsid w:val="002861E2"/>
    <w:rsid w:val="007300BC"/>
    <w:rsid w:val="00796D55"/>
    <w:rsid w:val="00A658A6"/>
    <w:rsid w:val="00C95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368</Words>
  <Characters>2101</Characters>
  <Application>Microsoft Office Word</Application>
  <DocSecurity>0</DocSecurity>
  <Lines>17</Lines>
  <Paragraphs>4</Paragraphs>
  <ScaleCrop>false</ScaleCrop>
  <Company>E-group</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Gmoffice</dc:creator>
  <cp:keywords/>
  <dc:description/>
  <cp:lastModifiedBy>Gmoffice</cp:lastModifiedBy>
  <cp:revision>4</cp:revision>
  <dcterms:created xsi:type="dcterms:W3CDTF">2014-11-24T08:34:00Z</dcterms:created>
  <dcterms:modified xsi:type="dcterms:W3CDTF">2014-11-24T09:01:00Z</dcterms:modified>
</cp:coreProperties>
</file>